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80CDD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1</w:t>
      </w:r>
      <w:r w:rsidR="003E3AD0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6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8D50ED" w:rsidRPr="006814F9" w:rsidRDefault="008D50ED" w:rsidP="00D130FC">
      <w:pPr>
        <w:spacing w:before="24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1229ED">
        <w:rPr>
          <w:rFonts w:ascii="Bookman Old Style" w:hAnsi="Bookman Old Style"/>
          <w:bCs/>
          <w:i/>
          <w:sz w:val="24"/>
          <w:szCs w:val="24"/>
          <w:lang w:val="en-US"/>
        </w:rPr>
        <w:t>V</w:t>
      </w:r>
      <w:r w:rsidR="001229ED" w:rsidRPr="001229ED">
        <w:rPr>
          <w:rFonts w:ascii="Bookman Old Style" w:hAnsi="Bookman Old Style"/>
          <w:bCs/>
          <w:i/>
          <w:sz w:val="24"/>
          <w:szCs w:val="24"/>
          <w:lang w:val="en-US"/>
        </w:rPr>
        <w:t>alue of a man resides in what he gives and not in what he is capable of receiving</w:t>
      </w:r>
      <w:r w:rsidR="00A90329" w:rsidRPr="006814F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6814F9" w:rsidRDefault="001229ED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4"/>
          <w:szCs w:val="24"/>
        </w:rPr>
      </w:pPr>
      <w:r w:rsidRPr="001229ED">
        <w:rPr>
          <w:rFonts w:ascii="Bookman Old Style" w:hAnsi="Bookman Old Style"/>
          <w:sz w:val="24"/>
          <w:szCs w:val="24"/>
        </w:rPr>
        <w:t>Albert Einstein</w:t>
      </w:r>
    </w:p>
    <w:p w:rsidR="00480CDD" w:rsidRDefault="00480CDD" w:rsidP="004404A0">
      <w:pPr>
        <w:spacing w:before="480" w:after="36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480CDD"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3E3AD0" w:rsidRPr="003E3AD0" w:rsidRDefault="003E3AD0" w:rsidP="003E3AD0">
      <w:pPr>
        <w:spacing w:before="480"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3E3AD0">
        <w:rPr>
          <w:rFonts w:ascii="Bookman Old Style" w:hAnsi="Bookman Old Style"/>
          <w:b/>
          <w:bCs/>
          <w:sz w:val="24"/>
          <w:szCs w:val="24"/>
          <w:lang w:val="en-US"/>
        </w:rPr>
        <w:t>Ministry of Commerce &amp; Industry</w:t>
      </w:r>
    </w:p>
    <w:p w:rsidR="00A17599" w:rsidRPr="003E3AD0" w:rsidRDefault="003E3AD0" w:rsidP="003E3AD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E3AD0">
        <w:rPr>
          <w:rFonts w:ascii="Bookman Old Style" w:hAnsi="Bookman Old Style"/>
          <w:bCs/>
          <w:i/>
          <w:sz w:val="24"/>
          <w:szCs w:val="24"/>
          <w:lang w:val="en-US"/>
        </w:rPr>
        <w:t xml:space="preserve">Department of Industrial Policy &amp; Promotion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(DIPP) </w:t>
      </w:r>
      <w:r w:rsidRPr="003E3AD0">
        <w:rPr>
          <w:rFonts w:ascii="Bookman Old Style" w:hAnsi="Bookman Old Style"/>
          <w:bCs/>
          <w:i/>
          <w:sz w:val="24"/>
          <w:szCs w:val="24"/>
          <w:lang w:val="en-US"/>
        </w:rPr>
        <w:t>issued Clarification on Press Note 10 of 2014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relating to FDI. For details, </w:t>
      </w:r>
      <w:hyperlink r:id="rId5" w:history="1">
        <w:r w:rsidRPr="003E3AD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17599" w:rsidRDefault="00374633" w:rsidP="003151F1">
      <w:pPr>
        <w:spacing w:before="600" w:after="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Reserve Bank of India (RBI)</w:t>
      </w:r>
    </w:p>
    <w:p w:rsidR="00374633" w:rsidRPr="00374633" w:rsidRDefault="00374633" w:rsidP="00A17599">
      <w:pPr>
        <w:spacing w:before="120" w:after="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C</w:t>
      </w:r>
      <w:r w:rsidRPr="00374633"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larification on Know your Customer (KYC) 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G</w:t>
      </w:r>
      <w:r w:rsidRPr="00374633">
        <w:rPr>
          <w:rFonts w:ascii="Bookman Old Style" w:hAnsi="Bookman Old Style"/>
          <w:b/>
          <w:bCs/>
          <w:i/>
          <w:sz w:val="24"/>
          <w:szCs w:val="24"/>
          <w:lang w:val="en-US"/>
        </w:rPr>
        <w:t>uidelines - accounts of proprietary concerns</w:t>
      </w:r>
    </w:p>
    <w:p w:rsidR="00374633" w:rsidRDefault="00374633" w:rsidP="00A17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The RBI clarified that if b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 xml:space="preserve">anks are satisfied that it is not possible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>sole proprietary firms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>to furnish two documents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 xml:space="preserve">as activity proof,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the banks have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discretion to accept only one of those documents as activity proof.</w:t>
      </w:r>
    </w:p>
    <w:p w:rsidR="00A17599" w:rsidRDefault="00374633" w:rsidP="00A17599">
      <w:pPr>
        <w:spacing w:before="120" w:after="0"/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further 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 xml:space="preserve">clarified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t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 xml:space="preserve">hat the license/certificate of practice issued in the name of the proprietary concern by any professional body incorporated under a statute,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to be taken 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>as one of the documents to prove the activity of the proprietary concern</w:t>
      </w:r>
      <w:r w:rsidR="00167E1C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6" w:history="1">
        <w:r w:rsidR="00167E1C" w:rsidRPr="00167E1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74633" w:rsidRDefault="00374633" w:rsidP="00A17599">
      <w:pPr>
        <w:spacing w:before="120" w:after="0"/>
        <w:jc w:val="both"/>
      </w:pPr>
    </w:p>
    <w:p w:rsidR="00374633" w:rsidRDefault="00374633" w:rsidP="00374633">
      <w:pPr>
        <w:spacing w:before="120" w:after="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374633">
        <w:rPr>
          <w:rFonts w:ascii="Bookman Old Style" w:hAnsi="Bookman Old Style"/>
          <w:b/>
          <w:bCs/>
          <w:i/>
          <w:sz w:val="24"/>
          <w:szCs w:val="24"/>
          <w:lang w:val="en-US"/>
        </w:rPr>
        <w:t>Priority Sector Lending - Persons with Disabilities (</w:t>
      </w:r>
      <w:proofErr w:type="spellStart"/>
      <w:r w:rsidRPr="00374633">
        <w:rPr>
          <w:rFonts w:ascii="Bookman Old Style" w:hAnsi="Bookman Old Style"/>
          <w:b/>
          <w:bCs/>
          <w:i/>
          <w:sz w:val="24"/>
          <w:szCs w:val="24"/>
          <w:lang w:val="en-US"/>
        </w:rPr>
        <w:t>PwD</w:t>
      </w:r>
      <w:proofErr w:type="spellEnd"/>
      <w:r w:rsidRPr="00374633">
        <w:rPr>
          <w:rFonts w:ascii="Bookman Old Style" w:hAnsi="Bookman Old Style"/>
          <w:b/>
          <w:bCs/>
          <w:i/>
          <w:sz w:val="24"/>
          <w:szCs w:val="24"/>
          <w:lang w:val="en-US"/>
        </w:rPr>
        <w:t>) – Inclusion under Weaker Sections</w:t>
      </w:r>
    </w:p>
    <w:p w:rsidR="00374633" w:rsidRDefault="00374633" w:rsidP="00374633">
      <w:pPr>
        <w:spacing w:before="120" w:after="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>RBI decided that priority sector loans to Persons with Disabilities will be eligible for classification under Weaker Sections category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7" w:history="1">
        <w:r w:rsidRPr="0037463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74633" w:rsidRDefault="00374633" w:rsidP="00374633">
      <w:pPr>
        <w:spacing w:before="120" w:after="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374633" w:rsidRDefault="00374633" w:rsidP="00374633">
      <w:pPr>
        <w:spacing w:before="120" w:after="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374633">
        <w:rPr>
          <w:rFonts w:ascii="Bookman Old Style" w:hAnsi="Bookman Old Style"/>
          <w:b/>
          <w:bCs/>
          <w:i/>
          <w:sz w:val="24"/>
          <w:szCs w:val="24"/>
          <w:lang w:val="en-US"/>
        </w:rPr>
        <w:t>Refund of overpayment of pension to the Government Account – Recovery of excess/ wrong pension payments made to the pensioners</w:t>
      </w:r>
    </w:p>
    <w:p w:rsidR="00374633" w:rsidRPr="00374633" w:rsidRDefault="00374633" w:rsidP="00374633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>RBI clarified that if the agency bank is of the view that the excess/wrong payment to the pensioner is due to errors committed by the government, they may take up the matter with full particulars of the cases with respective Government Department for a quick resolution of the matter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74633">
        <w:rPr>
          <w:rFonts w:ascii="Bookman Old Style" w:hAnsi="Bookman Old Style"/>
          <w:bCs/>
          <w:i/>
          <w:sz w:val="24"/>
          <w:szCs w:val="24"/>
          <w:lang w:val="en-US"/>
        </w:rPr>
        <w:t>without reference to the Reserve Bank of India.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8" w:history="1">
        <w:r w:rsidRPr="0037463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167E1C" w:rsidRDefault="00167E1C" w:rsidP="003E3AD0">
      <w:pPr>
        <w:spacing w:before="24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4C7B" w:rsidRDefault="00274C7B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Views / Suggestions Solicited </w:t>
      </w:r>
    </w:p>
    <w:p w:rsidR="003E3AD0" w:rsidRDefault="003E3AD0" w:rsidP="003E3AD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E3AD0">
        <w:rPr>
          <w:rFonts w:ascii="Bookman Old Style" w:hAnsi="Bookman Old Style"/>
          <w:bCs/>
          <w:i/>
          <w:sz w:val="24"/>
          <w:szCs w:val="24"/>
          <w:lang w:val="en-US"/>
        </w:rPr>
        <w:t>RBI Seeks Comments on Draft Circular for Card Payments – Removal of requirement of Additional Factor of Authentication for small value card present transactions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9" w:history="1">
        <w:r w:rsidRPr="003E3AD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E3AD0" w:rsidRDefault="003E3AD0" w:rsidP="003E3AD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B3A84" w:rsidRDefault="009B3A84" w:rsidP="003E3AD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and Suggestions solicited on 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3E3AD0"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Order on </w:t>
      </w:r>
      <w:r w:rsidR="003E3AD0" w:rsidRPr="003E3AD0">
        <w:rPr>
          <w:rFonts w:ascii="Bookman Old Style" w:hAnsi="Bookman Old Style"/>
          <w:bCs/>
          <w:i/>
          <w:sz w:val="24"/>
          <w:szCs w:val="24"/>
          <w:lang w:val="en-US"/>
        </w:rPr>
        <w:t>Framework for Revival of Micro, Small &amp; Medium Enterprises (MSMEs)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0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9B3A84" w:rsidRDefault="009B3A84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Pr="00295F28" w:rsidRDefault="00361C66" w:rsidP="00361C66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361C66" w:rsidRPr="00E8414D" w:rsidRDefault="00361C66" w:rsidP="00361C6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Cujus</w:t>
      </w:r>
      <w:proofErr w:type="spellEnd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proofErr w:type="gramEnd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solum</w:t>
      </w:r>
      <w:proofErr w:type="spellEnd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proofErr w:type="spell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ejus</w:t>
      </w:r>
      <w:proofErr w:type="spellEnd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usque</w:t>
      </w:r>
      <w:proofErr w:type="spellEnd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ad </w:t>
      </w:r>
      <w:proofErr w:type="spell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coelam</w:t>
      </w:r>
      <w:proofErr w:type="spellEnd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; et ad </w:t>
      </w:r>
      <w:proofErr w:type="spellStart"/>
      <w:r w:rsidR="001229ED" w:rsidRPr="001229ED">
        <w:rPr>
          <w:rFonts w:ascii="Bookman Old Style" w:hAnsi="Bookman Old Style"/>
          <w:b/>
          <w:bCs/>
          <w:i/>
          <w:iCs/>
          <w:sz w:val="24"/>
          <w:szCs w:val="24"/>
        </w:rPr>
        <w:t>inferos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361C66" w:rsidRDefault="001229ED" w:rsidP="00361C66">
      <w:pPr>
        <w:spacing w:after="240"/>
        <w:rPr>
          <w:rFonts w:ascii="Bookman Old Style" w:hAnsi="Bookman Old Style"/>
        </w:rPr>
      </w:pPr>
      <w:r w:rsidRPr="001229ED">
        <w:rPr>
          <w:rFonts w:ascii="Bookman Old Style" w:hAnsi="Bookman Old Style"/>
          <w:sz w:val="24"/>
          <w:szCs w:val="24"/>
        </w:rPr>
        <w:t>He who owns the soil owns it up to the sky; and to its depth.</w:t>
      </w: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2F2E93">
        <w:rPr>
          <w:rFonts w:ascii="Bookman Old Style" w:hAnsi="Bookman Old Style"/>
          <w:b/>
          <w:bCs/>
          <w:sz w:val="10"/>
          <w:szCs w:val="10"/>
          <w:lang w:val="en-US"/>
        </w:rPr>
        <w:t>10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0</w:t>
      </w:r>
      <w:r w:rsidR="002F2E93">
        <w:rPr>
          <w:rFonts w:ascii="Bookman Old Style" w:hAnsi="Bookman Old Style"/>
          <w:b/>
          <w:bCs/>
          <w:sz w:val="10"/>
          <w:szCs w:val="10"/>
          <w:lang w:val="en-US"/>
        </w:rPr>
        <w:t>2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361C66" w:rsidTr="001E5B90">
        <w:tc>
          <w:tcPr>
            <w:tcW w:w="2802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361C66" w:rsidRPr="00DF0624" w:rsidRDefault="00361C66" w:rsidP="00D92B2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8433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69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626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 (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70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909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254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94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38D3" w:rsidRPr="002738D3" w:rsidRDefault="002738D3" w:rsidP="002738D3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9F7828" w:rsidRDefault="009F7828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Quality Review Board of ICSI invites applications for Empanelment of “Resource Persons”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1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25DBF" w:rsidRDefault="00F25DBF"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Program on </w:t>
      </w:r>
      <w:r w:rsidRPr="00F25DBF">
        <w:rPr>
          <w:rFonts w:ascii="Bookman Old Style" w:hAnsi="Bookman Old Style"/>
          <w:bCs/>
          <w:i/>
          <w:sz w:val="24"/>
          <w:szCs w:val="24"/>
          <w:lang w:val="en-US"/>
        </w:rPr>
        <w:t xml:space="preserve">Critical Issues in Companies Act, 2013 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at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Navi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Mumbai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Wednes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day, March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18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2015. For details, </w:t>
      </w:r>
      <w:hyperlink r:id="rId12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13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A6D86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A6D86" w:rsidRPr="009F7828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4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605956" w:rsidRDefault="00605956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42521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15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  <w:r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6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229ED"/>
    <w:rsid w:val="00132074"/>
    <w:rsid w:val="0013469F"/>
    <w:rsid w:val="001556EB"/>
    <w:rsid w:val="00167E1C"/>
    <w:rsid w:val="00186ABB"/>
    <w:rsid w:val="001A6188"/>
    <w:rsid w:val="001B1139"/>
    <w:rsid w:val="001B49AD"/>
    <w:rsid w:val="002355D8"/>
    <w:rsid w:val="00242521"/>
    <w:rsid w:val="002738D3"/>
    <w:rsid w:val="00274C7B"/>
    <w:rsid w:val="00295070"/>
    <w:rsid w:val="00295F28"/>
    <w:rsid w:val="002B6D91"/>
    <w:rsid w:val="002F1C48"/>
    <w:rsid w:val="002F2E93"/>
    <w:rsid w:val="002F5DA7"/>
    <w:rsid w:val="002F6FB2"/>
    <w:rsid w:val="00312A8A"/>
    <w:rsid w:val="003151F1"/>
    <w:rsid w:val="0031739E"/>
    <w:rsid w:val="00335367"/>
    <w:rsid w:val="003356D8"/>
    <w:rsid w:val="00361C66"/>
    <w:rsid w:val="00363B3B"/>
    <w:rsid w:val="00374633"/>
    <w:rsid w:val="00397CCB"/>
    <w:rsid w:val="003A27E2"/>
    <w:rsid w:val="003D3B55"/>
    <w:rsid w:val="003E2DE2"/>
    <w:rsid w:val="003E3AD0"/>
    <w:rsid w:val="003E5C08"/>
    <w:rsid w:val="00410DA6"/>
    <w:rsid w:val="004404A0"/>
    <w:rsid w:val="00465D84"/>
    <w:rsid w:val="00480CDD"/>
    <w:rsid w:val="004A5A65"/>
    <w:rsid w:val="005003CB"/>
    <w:rsid w:val="00510392"/>
    <w:rsid w:val="0052563D"/>
    <w:rsid w:val="005430EF"/>
    <w:rsid w:val="00547020"/>
    <w:rsid w:val="005853F9"/>
    <w:rsid w:val="005D4D08"/>
    <w:rsid w:val="005D6A0D"/>
    <w:rsid w:val="005E4BFF"/>
    <w:rsid w:val="00605956"/>
    <w:rsid w:val="0061732C"/>
    <w:rsid w:val="006726A6"/>
    <w:rsid w:val="006814F9"/>
    <w:rsid w:val="006A5D5A"/>
    <w:rsid w:val="006A72D0"/>
    <w:rsid w:val="0074118E"/>
    <w:rsid w:val="00755FA2"/>
    <w:rsid w:val="00764CC9"/>
    <w:rsid w:val="00787C68"/>
    <w:rsid w:val="007902D9"/>
    <w:rsid w:val="007D7896"/>
    <w:rsid w:val="007F7848"/>
    <w:rsid w:val="0082411B"/>
    <w:rsid w:val="0083550B"/>
    <w:rsid w:val="00841744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9167C"/>
    <w:rsid w:val="0099363D"/>
    <w:rsid w:val="009A6D86"/>
    <w:rsid w:val="009B05D5"/>
    <w:rsid w:val="009B3A84"/>
    <w:rsid w:val="009D0C1B"/>
    <w:rsid w:val="009F624E"/>
    <w:rsid w:val="009F6A31"/>
    <w:rsid w:val="009F7828"/>
    <w:rsid w:val="00A04E50"/>
    <w:rsid w:val="00A13995"/>
    <w:rsid w:val="00A1513B"/>
    <w:rsid w:val="00A17599"/>
    <w:rsid w:val="00A23555"/>
    <w:rsid w:val="00A90329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119ED"/>
    <w:rsid w:val="00C176C1"/>
    <w:rsid w:val="00C30F36"/>
    <w:rsid w:val="00C35492"/>
    <w:rsid w:val="00C46424"/>
    <w:rsid w:val="00C918C3"/>
    <w:rsid w:val="00C9642A"/>
    <w:rsid w:val="00C972D1"/>
    <w:rsid w:val="00CA49A5"/>
    <w:rsid w:val="00D130FC"/>
    <w:rsid w:val="00D17EFA"/>
    <w:rsid w:val="00D470A4"/>
    <w:rsid w:val="00D84D10"/>
    <w:rsid w:val="00D92B24"/>
    <w:rsid w:val="00DC4EF2"/>
    <w:rsid w:val="00DE2361"/>
    <w:rsid w:val="00DE50CA"/>
    <w:rsid w:val="00DE7760"/>
    <w:rsid w:val="00DF0624"/>
    <w:rsid w:val="00E179D5"/>
    <w:rsid w:val="00E2289E"/>
    <w:rsid w:val="00E25B5D"/>
    <w:rsid w:val="00E52D55"/>
    <w:rsid w:val="00E64E63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80449"/>
    <w:rsid w:val="00F81177"/>
    <w:rsid w:val="00F81ABC"/>
    <w:rsid w:val="00F82C65"/>
    <w:rsid w:val="00F84105"/>
    <w:rsid w:val="00F84BA1"/>
    <w:rsid w:val="00FA6AA6"/>
    <w:rsid w:val="00FB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notification/PDFs/GADREPP130315.pdf" TargetMode="External"/><Relationship Id="rId13" Type="http://schemas.openxmlformats.org/officeDocument/2006/relationships/hyperlink" Target="http://www.icsi.edu/Portals/86/Ketan/Announcement_GRKF_Mar%2026%20to%2028,%20201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bidocs.rbi.org.in/rdocs/notification/PDFs/499IPDPSL0315.pdf" TargetMode="External"/><Relationship Id="rId12" Type="http://schemas.openxmlformats.org/officeDocument/2006/relationships/hyperlink" Target="http://www.icsi.edu/Portals/86/Ketan/Revised%20Announcement_Critical%20issues%20in%20Companies%20Act,%202013_Mar%2018,%20201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498SPFKYC0315.pdf" TargetMode="External"/><Relationship Id="rId11" Type="http://schemas.openxmlformats.org/officeDocument/2006/relationships/hyperlink" Target="https://www.icsi.edu/docs/Webmodules/ANNOUNCEMENT_QRB.pdf" TargetMode="External"/><Relationship Id="rId5" Type="http://schemas.openxmlformats.org/officeDocument/2006/relationships/hyperlink" Target="http://dipp.nic.in/English/acts_rules/Press_Notes/Clarification_PressNote10_2014.pdf" TargetMode="External"/><Relationship Id="rId15" Type="http://schemas.openxmlformats.org/officeDocument/2006/relationships/hyperlink" Target="https://www.icsi.edu/WebModules/PCS/Guidelines%20pertaining%20to%20PCS.PDF" TargetMode="External"/><Relationship Id="rId10" Type="http://schemas.openxmlformats.org/officeDocument/2006/relationships/hyperlink" Target="http://msme.gov.in/WriteReadData/Whatsnew/Framework-RevivalMS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idocs.rbi.org.in/rdocs/PressRelease/PDFs/IEPR1934SCDC0315.pdf" TargetMode="External"/><Relationship Id="rId14" Type="http://schemas.openxmlformats.org/officeDocument/2006/relationships/hyperlink" Target="https://www.icsi.edu/docs/Webmodules/Dubai%20Glob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116</cp:revision>
  <dcterms:created xsi:type="dcterms:W3CDTF">2015-02-26T04:05:00Z</dcterms:created>
  <dcterms:modified xsi:type="dcterms:W3CDTF">2015-03-16T08:58:00Z</dcterms:modified>
</cp:coreProperties>
</file>